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5"/>
        <w:jc w:val="right"/>
        <w:rPr>
          <w:b w:val="0"/>
        </w:rPr>
      </w:pPr>
      <w:r>
        <w:rPr>
          <w:b w:val="0"/>
        </w:rPr>
        <w:t xml:space="preserve">Приложение </w:t>
      </w:r>
      <w:r>
        <w:rPr>
          <w:b w:val="0"/>
        </w:rPr>
        <w:t xml:space="preserve">5</w:t>
      </w:r>
      <w:r>
        <w:rPr>
          <w:b w:val="0"/>
        </w:rPr>
      </w:r>
      <w:r>
        <w:rPr>
          <w:b w:val="0"/>
        </w:rPr>
      </w:r>
    </w:p>
    <w:p>
      <w:pPr>
        <w:pStyle w:val="885"/>
        <w:jc w:val="right"/>
        <w:rPr>
          <w:b w:val="0"/>
        </w:rPr>
      </w:pPr>
      <w:r>
        <w:rPr>
          <w:b w:val="0"/>
        </w:rPr>
        <w:t xml:space="preserve">к Тарифному соглашению</w:t>
      </w:r>
      <w:r>
        <w:rPr>
          <w:b w:val="0"/>
        </w:rPr>
      </w:r>
      <w:r>
        <w:rPr>
          <w:b w:val="0"/>
        </w:rPr>
      </w:r>
    </w:p>
    <w:p>
      <w:pPr>
        <w:pStyle w:val="885"/>
        <w:jc w:val="right"/>
        <w:rPr>
          <w:b w:val="0"/>
        </w:rPr>
      </w:pPr>
      <w:r>
        <w:rPr>
          <w:b w:val="0"/>
        </w:rPr>
        <w:t xml:space="preserve">в системе ОМС Алтайского края</w:t>
      </w:r>
      <w:r>
        <w:rPr>
          <w:b w:val="0"/>
        </w:rPr>
      </w:r>
      <w:r>
        <w:rPr>
          <w:b w:val="0"/>
        </w:rPr>
      </w:r>
    </w:p>
    <w:p>
      <w:pPr>
        <w:pStyle w:val="885"/>
        <w:jc w:val="right"/>
        <w:rPr>
          <w:b w:val="0"/>
        </w:rPr>
      </w:pPr>
      <w:r>
        <w:rPr>
          <w:b w:val="0"/>
        </w:rPr>
        <w:t xml:space="preserve">на 20</w:t>
      </w:r>
      <w:r>
        <w:rPr>
          <w:b w:val="0"/>
        </w:rPr>
        <w:t xml:space="preserve">2</w:t>
      </w:r>
      <w:r>
        <w:rPr>
          <w:b w:val="0"/>
        </w:rPr>
        <w:t xml:space="preserve">4</w:t>
      </w:r>
      <w:r>
        <w:rPr>
          <w:b w:val="0"/>
        </w:rPr>
        <w:t xml:space="preserve">г.</w:t>
      </w:r>
      <w:r>
        <w:rPr>
          <w:b w:val="0"/>
        </w:rPr>
      </w:r>
      <w:r>
        <w:rPr>
          <w:b w:val="0"/>
        </w:rPr>
      </w:r>
    </w:p>
    <w:p>
      <w:pPr>
        <w:pStyle w:val="885"/>
      </w:pPr>
      <w:r/>
      <w:r/>
    </w:p>
    <w:p>
      <w:pPr>
        <w:pStyle w:val="885"/>
      </w:pPr>
      <w:r/>
      <w:r/>
    </w:p>
    <w:p>
      <w:pPr>
        <w:pStyle w:val="885"/>
        <w:rPr>
          <w:sz w:val="30"/>
          <w:szCs w:val="30"/>
        </w:rPr>
      </w:pPr>
      <w:r>
        <w:t xml:space="preserve">ПЕРЕЧЕНЬ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</w:t>
      </w:r>
      <w:r>
        <w:rPr>
          <w:b/>
          <w:bCs/>
          <w:sz w:val="28"/>
          <w:szCs w:val="28"/>
        </w:rPr>
        <w:t xml:space="preserve">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оказывающих скорую медицинскую помощь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вне медицинской организации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900" w:type="dxa"/>
        <w:tblInd w:w="-3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ind w:left="36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 xml:space="preserve">уровня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</w:t>
            </w:r>
            <w:r>
              <w:rPr>
                <w:b w:val="0"/>
              </w:rPr>
              <w:t xml:space="preserve">БЮДЖЕТНОЕ УЧРЕЖДЕНИЕ ЗДРАВООХРАНЕНИЯ "</w:t>
            </w:r>
            <w:r>
              <w:rPr>
                <w:b w:val="0"/>
              </w:rPr>
              <w:t xml:space="preserve">АЛТАЙСКАЯ ЦЕНТРАЛЬНАЯ</w:t>
            </w:r>
            <w:r>
              <w:rPr>
                <w:b w:val="0"/>
              </w:rPr>
              <w:t xml:space="preserve">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</w:t>
            </w:r>
            <w:r>
              <w:rPr>
                <w:b w:val="0"/>
              </w:rPr>
              <w:t xml:space="preserve">НИЕ ЗДРАВООХРАНЕНИЯ "БАЕВСКАЯ </w:t>
            </w:r>
            <w:r>
              <w:rPr>
                <w:b w:val="0"/>
              </w:rPr>
              <w:t xml:space="preserve">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"БУРЛИНСКАЯ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</w:t>
            </w:r>
            <w:r>
              <w:rPr>
                <w:b w:val="0"/>
              </w:rPr>
              <w:t xml:space="preserve">УЧРЕЖДЕНИЕ ЗДРАВООХРАНЕНИЯ "</w:t>
            </w:r>
            <w:r>
              <w:rPr>
                <w:b w:val="0"/>
              </w:rPr>
              <w:t xml:space="preserve">ВОЛЧИХИНСКАЯ ЦЕНТРАЛЬНАЯ</w:t>
            </w:r>
            <w:r>
              <w:rPr>
                <w:b w:val="0"/>
              </w:rPr>
              <w:t xml:space="preserve"> РАЙОННАЯ БОЛЬНИЦА"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ЕЛЬЦОВСКОГО РАЙОНА"**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"ЗАЛЕСОВСКАЯ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</w:t>
            </w:r>
            <w:r>
              <w:rPr>
                <w:b w:val="0"/>
              </w:rPr>
              <w:t xml:space="preserve">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ЦЕНТРАЛЬНАЯ РАЙОННАЯ БОЛЬНИЦА Г.ЗМЕИНОГОРСКА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"КАЛМАНСКАЯ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"КЛЮЧЕВСКАЯ ЦЕНТРАЛЬНАЯ РАЙОННАЯ БОЛЬНИЦА ИМЕНИ АНТОНОВИЧА И.И"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КОСИХИНСКАЯ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"КРАСНОГОРСКАЯ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"КРАСНОЩЕКОВСКАЯ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"КРУТИХИНСКАЯ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КУЛУНДИНСКАЯ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"КУРЬИНСКАЯ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"КЫТМАНОВСКАЯ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ЛОКТЕВСКОГО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"МАМОНТОВСКАЯ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МИХАЙЛОВСКАЯ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</w:t>
            </w:r>
            <w:r>
              <w:rPr>
                <w:b w:val="0"/>
              </w:rPr>
              <w:t xml:space="preserve">БЮДЖЕТНОЕ УЧРЕЖДЕНИЕ</w:t>
            </w:r>
            <w:r>
              <w:rPr>
                <w:b w:val="0"/>
              </w:rPr>
              <w:t xml:space="preserve"> ЗДРАВООХРАНЕНИЯ "ЦЕНТРАЛЬНАЯ РАЙОННАЯ БОЛЬНИЦА НЕМЕЦКОГО НАЦИОНАЛЬНОГО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</w:t>
            </w:r>
            <w:r>
              <w:rPr>
                <w:b w:val="0"/>
              </w:rPr>
              <w:t xml:space="preserve">БЮДЖЕТНОЕ УЧРЕЖДЕНИЕ</w:t>
            </w:r>
            <w:r>
              <w:rPr>
                <w:b w:val="0"/>
              </w:rPr>
              <w:t xml:space="preserve"> ЗДРАВООХРАНЕНИЯ "НОВИЧИХИНСКАЯ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"ПАВЛОВСКАЯ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"ПАНКРУШИХИНСКАЯ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"ПЕТРОПАВЛОВСКАЯ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"ПОСПЕЛИХИНСКАЯ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"РЕБРИХИНСКАЯ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ЦЕНТРАЛЬНАЯ РАЙОННАЯ БОЛЬНИЦА</w:t>
            </w:r>
            <w:r>
              <w:rPr>
                <w:b w:val="0"/>
              </w:rPr>
              <w:t xml:space="preserve"> С.РОДИНО"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"РОМАНОВСКАЯ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"СМОЛЕНСКАЯ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"СОВЕТСКАЯ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"СОЛОНЕШЕНСКАЯ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"ЦЕНТРАЛЬНАЯ РАЙОННАЯ БОЛЬНИЦА СОЛТОНСКОГО РАЙОНА"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"ТАБУНСКАЯ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"ТАЛЬМЕНСКАЯ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"ТОГУЛЬСКАЯ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"ТОПЧИХИНСКАЯ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СТАРОАЛЕЙСКАЯ ЦЕНТРАЛЬНАЯ РАЙОННАЯ БОЛЬНИЦА ТРЕТЬЯКОВСКОГО РАЙОНА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 *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"ТРОИЦКАЯ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"ТЮМЕНЦЕВСКАЯ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"УСТЬ-КАЛМАНСКАЯ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УСТЬ-ПРИСТАНСКАЯ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"ХАБАРСКАЯ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ЦЕЛИННАЯ ЦЕНТРАЛЬНАЯ РАЙОННАЯ 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"ЧАРЫШСКАЯ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</w:t>
            </w:r>
            <w:r>
              <w:rPr>
                <w:b w:val="0"/>
              </w:rPr>
              <w:t xml:space="preserve"> УЧРЕЖДЕНИЕ ЗДРАВООХРАНЕНИЯ "ШИПУНОВСКАЯ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ФЕДЕРАЛЬНОЕ ГОСУДАРСТВЕННОЕ </w:t>
            </w:r>
            <w:r>
              <w:rPr>
                <w:b w:val="0"/>
              </w:rPr>
              <w:t xml:space="preserve">БЮДЖЕТНОЕ </w:t>
            </w:r>
            <w:r>
              <w:rPr>
                <w:b w:val="0"/>
              </w:rPr>
              <w:t xml:space="preserve">УЧРЕЖДЕНИЕ ЗДРАВООХРАНЕНИЯ 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МЕДИКО-САНИТАРНАЯ ЧАСТЬ №128 ФЕДЕРАЛЬНОГО МЕДИКО-БИОЛОГИЧЕСКОГО АГЕНТСТВА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ind w:left="36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 xml:space="preserve">уровня</w:t>
            </w:r>
            <w:r>
              <w:rPr>
                <w:rFonts w:ascii="Times New Roman" w:hAnsi="Times New Roman" w:cs="Times New Roman"/>
                <w:sz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"АЛЕЙСКАЯ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"БЛАГОВЕЩЕНСКАЯ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"ЦЕНТРАЛЬНАЯ РАЙОННАЯ БОЛЬНИЦА С.ЗАВЬЯЛОВО"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"КАМЕНСКАЯ </w:t>
            </w:r>
            <w:r>
              <w:rPr>
                <w:b w:val="0"/>
              </w:rPr>
              <w:t xml:space="preserve">МЕЖ</w:t>
            </w:r>
            <w:r>
              <w:rPr>
                <w:b w:val="0"/>
              </w:rPr>
              <w:t xml:space="preserve">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"СЛАВГОРОДСКАЯ ЦЕНТРАЛЬНАЯ РАЙОННАЯ БОЛЬНИЦА"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ГОРОДСКАЯ БОЛЬНИЦА, Г.БЕЛОКУРИХА"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РАЙОННАЯ БОЛЬНИЦА, Г.ЗАРИНСК"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"ЦЕНТРАЛЬНАЯ ГОРОДСКАЯ БОЛЬНИЦА, Г.</w:t>
            </w:r>
            <w:r>
              <w:rPr>
                <w:b w:val="0"/>
              </w:rPr>
              <w:t xml:space="preserve">БИЙСК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"СТАНЦИЯ СКОРОЙ МЕДИЦИНСКОЙ ПОМОЩИ, Г.БАРНАУЛ"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"СТАНЦИЯ СКОРОЙ МЕДИЦИНСКОЙ ПОМОЩИ, Г.БИЙСК"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"СТАНЦИЯ СКОРОЙ МЕДИЦИНСКОЙ ПОМОЩИ, Г.РУБЦОВСК"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ind w:left="7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jc w:val="center"/>
              <w:rPr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 xml:space="preserve">уровня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АЛТАЙСКИЙ КРАЕВОЙ КЛИНИЧЕСКИЙ ПЕРИНАТАЛЬНЫЙ ЦЕНТР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"АЛТАЙСКИЙ КРАЕВОЙ КЛИНИЧЕСКИЙ ЦЕНТР ОХРАНЫ МАТЕРИНСТВА И ДЕТСТВА"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ГОРОДСКАЯ БОЛЬНИЦА №2, Г.РУБЦОВСК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/>
        </w:trPr>
        <w:tc>
          <w:tcPr>
            <w:tcW w:w="740" w:type="dxa"/>
            <w:vAlign w:val="center"/>
            <w:textDirection w:val="lrTb"/>
            <w:noWrap w:val="false"/>
          </w:tcPr>
          <w:p>
            <w:pPr>
              <w:pStyle w:val="879"/>
              <w:numPr>
                <w:ilvl w:val="0"/>
                <w:numId w:val="3"/>
              </w:numPr>
              <w:ind w:hanging="520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</w:rPr>
            </w:r>
          </w:p>
        </w:tc>
        <w:tc>
          <w:tcPr>
            <w:tcMar>
              <w:left w:w="17" w:type="dxa"/>
              <w:top w:w="17" w:type="dxa"/>
              <w:right w:w="17" w:type="dxa"/>
              <w:bottom w:w="0" w:type="dxa"/>
            </w:tcMar>
            <w:tcW w:w="9160" w:type="dxa"/>
            <w:vAlign w:val="bottom"/>
            <w:textDirection w:val="lrTb"/>
            <w:noWrap w:val="false"/>
          </w:tcPr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КРАЕВОЕ ГОСУДАРСТВЕННОЕ БЮДЖЕТНОЕ УЧРЕЖДЕНИЕ ЗДРАВООХРАНЕНИЯ 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  <w:p>
            <w:pPr>
              <w:pStyle w:val="880"/>
              <w:ind w:left="163"/>
              <w:rPr>
                <w:b w:val="0"/>
              </w:rPr>
            </w:pPr>
            <w:r>
              <w:rPr>
                <w:b w:val="0"/>
              </w:rPr>
              <w:t xml:space="preserve">"</w:t>
            </w:r>
            <w:r>
              <w:rPr>
                <w:b w:val="0"/>
              </w:rPr>
              <w:t xml:space="preserve">КРАЕВ</w:t>
            </w:r>
            <w:r>
              <w:rPr>
                <w:b w:val="0"/>
              </w:rPr>
              <w:t xml:space="preserve">АЯ</w:t>
            </w:r>
            <w:r>
              <w:rPr>
                <w:b w:val="0"/>
              </w:rPr>
              <w:t xml:space="preserve"> КЛИНИЧЕСК</w:t>
            </w:r>
            <w:r>
              <w:rPr>
                <w:b w:val="0"/>
              </w:rPr>
              <w:t xml:space="preserve">АЯ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БОЛЬНИЦА</w:t>
            </w:r>
            <w:r>
              <w:rPr>
                <w:b w:val="0"/>
              </w:rPr>
              <w:t xml:space="preserve">"</w:t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</w:tbl>
    <w:p>
      <w:pPr>
        <w:ind w:left="0" w:firstLine="0"/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0" w:firstLine="0"/>
        <w:rPr>
          <w:highlight w:val="none"/>
        </w:rPr>
      </w:pPr>
      <w:r>
        <w:t xml:space="preserve">*- исключить с 01.06.2024г.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rPr>
          <w:highlight w:val="none"/>
        </w:rPr>
      </w:pPr>
      <w:r>
        <w:rPr>
          <w:highlight w:val="none"/>
        </w:rPr>
        <w:t xml:space="preserve">** – исключить  с 01.11.2024г.</w:t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40305040402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rPr>
        <w:rStyle w:val="888"/>
      </w:rPr>
      <w:framePr w:wrap="around" w:vAnchor="text" w:hAnchor="margin" w:xAlign="center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separate"/>
    </w:r>
    <w:r>
      <w:rPr>
        <w:rStyle w:val="888"/>
      </w:rPr>
      <w:t xml:space="preserve">3</w:t>
    </w:r>
    <w:r>
      <w:rPr>
        <w:rStyle w:val="888"/>
      </w:rPr>
      <w:fldChar w:fldCharType="end"/>
    </w:r>
    <w:r>
      <w:rPr>
        <w:rStyle w:val="888"/>
      </w:rPr>
    </w:r>
    <w:r>
      <w:rPr>
        <w:rStyle w:val="888"/>
      </w:rPr>
    </w:r>
  </w:p>
  <w:p>
    <w:pPr>
      <w:pStyle w:val="8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rPr>
        <w:rStyle w:val="888"/>
      </w:rPr>
      <w:framePr w:wrap="around" w:vAnchor="text" w:hAnchor="margin" w:xAlign="center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end"/>
    </w:r>
    <w:r>
      <w:rPr>
        <w:rStyle w:val="888"/>
      </w:rPr>
    </w:r>
    <w:r>
      <w:rPr>
        <w:rStyle w:val="888"/>
      </w:rPr>
    </w:r>
  </w:p>
  <w:p>
    <w:pPr>
      <w:pStyle w:val="8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9"/>
    <w:next w:val="879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rPr>
      <w:rFonts w:ascii="Arial" w:hAnsi="Arial" w:eastAsia="Arial" w:cs="Arial"/>
      <w:sz w:val="40"/>
      <w:szCs w:val="40"/>
    </w:rPr>
  </w:style>
  <w:style w:type="paragraph" w:styleId="703">
    <w:name w:val="Heading 2"/>
    <w:basedOn w:val="879"/>
    <w:next w:val="879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rPr>
      <w:rFonts w:ascii="Arial" w:hAnsi="Arial" w:eastAsia="Arial" w:cs="Arial"/>
      <w:sz w:val="34"/>
    </w:rPr>
  </w:style>
  <w:style w:type="paragraph" w:styleId="705">
    <w:name w:val="Heading 3"/>
    <w:basedOn w:val="879"/>
    <w:next w:val="879"/>
    <w:link w:val="7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rPr>
      <w:rFonts w:ascii="Arial" w:hAnsi="Arial" w:eastAsia="Arial" w:cs="Arial"/>
      <w:sz w:val="30"/>
      <w:szCs w:val="30"/>
    </w:rPr>
  </w:style>
  <w:style w:type="paragraph" w:styleId="707">
    <w:name w:val="Heading 4"/>
    <w:basedOn w:val="879"/>
    <w:next w:val="879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9"/>
    <w:next w:val="879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9"/>
    <w:next w:val="879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9"/>
    <w:next w:val="879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9"/>
    <w:next w:val="879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9"/>
    <w:next w:val="879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List Paragraph"/>
    <w:basedOn w:val="879"/>
    <w:uiPriority w:val="34"/>
    <w:qFormat/>
    <w:pPr>
      <w:contextualSpacing/>
      <w:ind w:left="720"/>
    </w:p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9"/>
    <w:next w:val="879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link w:val="721"/>
    <w:uiPriority w:val="10"/>
    <w:rPr>
      <w:sz w:val="48"/>
      <w:szCs w:val="48"/>
    </w:rPr>
  </w:style>
  <w:style w:type="paragraph" w:styleId="723">
    <w:name w:val="Subtitle"/>
    <w:basedOn w:val="879"/>
    <w:next w:val="879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link w:val="723"/>
    <w:uiPriority w:val="11"/>
    <w:rPr>
      <w:sz w:val="24"/>
      <w:szCs w:val="24"/>
    </w:rPr>
  </w:style>
  <w:style w:type="paragraph" w:styleId="725">
    <w:name w:val="Quote"/>
    <w:basedOn w:val="879"/>
    <w:next w:val="879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9"/>
    <w:next w:val="879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paragraph" w:styleId="729">
    <w:name w:val="Header"/>
    <w:basedOn w:val="879"/>
    <w:link w:val="7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0">
    <w:name w:val="Header Char"/>
    <w:link w:val="729"/>
    <w:uiPriority w:val="99"/>
  </w:style>
  <w:style w:type="paragraph" w:styleId="731">
    <w:name w:val="Footer"/>
    <w:basedOn w:val="879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Footer Char"/>
    <w:link w:val="731"/>
    <w:uiPriority w:val="99"/>
  </w:style>
  <w:style w:type="paragraph" w:styleId="733">
    <w:name w:val="Caption"/>
    <w:basedOn w:val="879"/>
    <w:next w:val="8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731"/>
    <w:uiPriority w:val="99"/>
  </w:style>
  <w:style w:type="table" w:styleId="73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Hyperlink"/>
    <w:uiPriority w:val="99"/>
    <w:unhideWhenUsed/>
    <w:rPr>
      <w:color w:val="0000ff" w:themeColor="hyperlink"/>
      <w:u w:val="single"/>
    </w:rPr>
  </w:style>
  <w:style w:type="paragraph" w:styleId="862">
    <w:name w:val="footnote text"/>
    <w:basedOn w:val="879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>
    <w:name w:val="Footnote Text Char"/>
    <w:link w:val="862"/>
    <w:uiPriority w:val="99"/>
    <w:rPr>
      <w:sz w:val="18"/>
    </w:rPr>
  </w:style>
  <w:style w:type="character" w:styleId="864">
    <w:name w:val="footnote reference"/>
    <w:uiPriority w:val="99"/>
    <w:unhideWhenUsed/>
    <w:rPr>
      <w:vertAlign w:val="superscript"/>
    </w:rPr>
  </w:style>
  <w:style w:type="paragraph" w:styleId="865">
    <w:name w:val="endnote text"/>
    <w:basedOn w:val="879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>
    <w:name w:val="Endnote Text Char"/>
    <w:link w:val="865"/>
    <w:uiPriority w:val="99"/>
    <w:rPr>
      <w:sz w:val="20"/>
    </w:rPr>
  </w:style>
  <w:style w:type="character" w:styleId="867">
    <w:name w:val="endnote reference"/>
    <w:uiPriority w:val="99"/>
    <w:semiHidden/>
    <w:unhideWhenUsed/>
    <w:rPr>
      <w:vertAlign w:val="superscript"/>
    </w:rPr>
  </w:style>
  <w:style w:type="paragraph" w:styleId="868">
    <w:name w:val="toc 1"/>
    <w:basedOn w:val="879"/>
    <w:next w:val="879"/>
    <w:uiPriority w:val="39"/>
    <w:unhideWhenUsed/>
    <w:pPr>
      <w:ind w:left="0" w:right="0" w:firstLine="0"/>
      <w:spacing w:after="57"/>
    </w:pPr>
  </w:style>
  <w:style w:type="paragraph" w:styleId="869">
    <w:name w:val="toc 2"/>
    <w:basedOn w:val="879"/>
    <w:next w:val="879"/>
    <w:uiPriority w:val="39"/>
    <w:unhideWhenUsed/>
    <w:pPr>
      <w:ind w:left="283" w:right="0" w:firstLine="0"/>
      <w:spacing w:after="57"/>
    </w:pPr>
  </w:style>
  <w:style w:type="paragraph" w:styleId="870">
    <w:name w:val="toc 3"/>
    <w:basedOn w:val="879"/>
    <w:next w:val="879"/>
    <w:uiPriority w:val="39"/>
    <w:unhideWhenUsed/>
    <w:pPr>
      <w:ind w:left="567" w:right="0" w:firstLine="0"/>
      <w:spacing w:after="57"/>
    </w:pPr>
  </w:style>
  <w:style w:type="paragraph" w:styleId="871">
    <w:name w:val="toc 4"/>
    <w:basedOn w:val="879"/>
    <w:next w:val="879"/>
    <w:uiPriority w:val="39"/>
    <w:unhideWhenUsed/>
    <w:pPr>
      <w:ind w:left="850" w:right="0" w:firstLine="0"/>
      <w:spacing w:after="57"/>
    </w:pPr>
  </w:style>
  <w:style w:type="paragraph" w:styleId="872">
    <w:name w:val="toc 5"/>
    <w:basedOn w:val="879"/>
    <w:next w:val="879"/>
    <w:uiPriority w:val="39"/>
    <w:unhideWhenUsed/>
    <w:pPr>
      <w:ind w:left="1134" w:right="0" w:firstLine="0"/>
      <w:spacing w:after="57"/>
    </w:pPr>
  </w:style>
  <w:style w:type="paragraph" w:styleId="873">
    <w:name w:val="toc 6"/>
    <w:basedOn w:val="879"/>
    <w:next w:val="879"/>
    <w:uiPriority w:val="39"/>
    <w:unhideWhenUsed/>
    <w:pPr>
      <w:ind w:left="1417" w:right="0" w:firstLine="0"/>
      <w:spacing w:after="57"/>
    </w:pPr>
  </w:style>
  <w:style w:type="paragraph" w:styleId="874">
    <w:name w:val="toc 7"/>
    <w:basedOn w:val="879"/>
    <w:next w:val="879"/>
    <w:uiPriority w:val="39"/>
    <w:unhideWhenUsed/>
    <w:pPr>
      <w:ind w:left="1701" w:right="0" w:firstLine="0"/>
      <w:spacing w:after="57"/>
    </w:pPr>
  </w:style>
  <w:style w:type="paragraph" w:styleId="875">
    <w:name w:val="toc 8"/>
    <w:basedOn w:val="879"/>
    <w:next w:val="879"/>
    <w:uiPriority w:val="39"/>
    <w:unhideWhenUsed/>
    <w:pPr>
      <w:ind w:left="1984" w:right="0" w:firstLine="0"/>
      <w:spacing w:after="57"/>
    </w:pPr>
  </w:style>
  <w:style w:type="paragraph" w:styleId="876">
    <w:name w:val="toc 9"/>
    <w:basedOn w:val="879"/>
    <w:next w:val="879"/>
    <w:uiPriority w:val="39"/>
    <w:unhideWhenUsed/>
    <w:pPr>
      <w:ind w:left="2268" w:right="0" w:firstLine="0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next w:val="879"/>
    <w:link w:val="879"/>
    <w:qFormat/>
    <w:rPr>
      <w:sz w:val="24"/>
      <w:szCs w:val="24"/>
      <w:lang w:val="ru-RU" w:eastAsia="ru-RU" w:bidi="ar-SA"/>
    </w:rPr>
  </w:style>
  <w:style w:type="paragraph" w:styleId="880">
    <w:name w:val="Заголовок 1"/>
    <w:basedOn w:val="879"/>
    <w:next w:val="879"/>
    <w:link w:val="879"/>
    <w:qFormat/>
    <w:pPr>
      <w:keepNext/>
      <w:outlineLvl w:val="0"/>
    </w:pPr>
    <w:rPr>
      <w:rFonts w:ascii="Arial" w:hAnsi="Arial" w:eastAsia="Arial Unicode MS" w:cs="Arial"/>
      <w:b/>
      <w:bCs/>
      <w:color w:val="000000"/>
      <w:sz w:val="20"/>
    </w:rPr>
  </w:style>
  <w:style w:type="paragraph" w:styleId="881">
    <w:name w:val="Заголовок 2"/>
    <w:basedOn w:val="879"/>
    <w:next w:val="879"/>
    <w:link w:val="879"/>
    <w:qFormat/>
    <w:pPr>
      <w:ind w:left="163"/>
      <w:keepNext/>
      <w:outlineLvl w:val="1"/>
    </w:pPr>
    <w:rPr>
      <w:rFonts w:ascii="Arial" w:hAnsi="Arial" w:eastAsia="Arial Unicode MS" w:cs="Arial"/>
      <w:b/>
      <w:bCs/>
      <w:color w:val="000000"/>
      <w:sz w:val="20"/>
    </w:rPr>
  </w:style>
  <w:style w:type="character" w:styleId="882">
    <w:name w:val="Основной шрифт абзаца"/>
    <w:next w:val="882"/>
    <w:link w:val="879"/>
    <w:semiHidden/>
  </w:style>
  <w:style w:type="table" w:styleId="883">
    <w:name w:val="Обычная таблица"/>
    <w:next w:val="883"/>
    <w:link w:val="879"/>
    <w:semiHidden/>
    <w:tblPr/>
  </w:style>
  <w:style w:type="numbering" w:styleId="884">
    <w:name w:val="Нет списка"/>
    <w:next w:val="884"/>
    <w:link w:val="879"/>
    <w:semiHidden/>
  </w:style>
  <w:style w:type="paragraph" w:styleId="885">
    <w:name w:val="Название"/>
    <w:basedOn w:val="879"/>
    <w:next w:val="885"/>
    <w:link w:val="879"/>
    <w:qFormat/>
    <w:pPr>
      <w:jc w:val="center"/>
    </w:pPr>
    <w:rPr>
      <w:b/>
      <w:sz w:val="28"/>
      <w:szCs w:val="28"/>
    </w:rPr>
  </w:style>
  <w:style w:type="paragraph" w:styleId="886">
    <w:name w:val="Текст выноски"/>
    <w:basedOn w:val="879"/>
    <w:next w:val="886"/>
    <w:link w:val="879"/>
    <w:semiHidden/>
    <w:rPr>
      <w:rFonts w:ascii="Tahoma" w:hAnsi="Tahoma" w:cs="Tahoma"/>
      <w:sz w:val="16"/>
      <w:szCs w:val="16"/>
    </w:rPr>
  </w:style>
  <w:style w:type="paragraph" w:styleId="887">
    <w:name w:val="Верхний колонтитул"/>
    <w:basedOn w:val="879"/>
    <w:next w:val="887"/>
    <w:link w:val="879"/>
    <w:pPr>
      <w:tabs>
        <w:tab w:val="center" w:pos="4677" w:leader="none"/>
        <w:tab w:val="right" w:pos="9355" w:leader="none"/>
      </w:tabs>
    </w:pPr>
  </w:style>
  <w:style w:type="character" w:styleId="888">
    <w:name w:val="Номер страницы"/>
    <w:basedOn w:val="882"/>
    <w:next w:val="888"/>
    <w:link w:val="879"/>
  </w:style>
  <w:style w:type="table" w:styleId="889">
    <w:name w:val="Сетка таблицы"/>
    <w:basedOn w:val="883"/>
    <w:next w:val="889"/>
    <w:link w:val="879"/>
    <w:tblPr/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Р7-Офис/2024.1.2.401</Application>
  <Company>TFOMS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revision>11</cp:revision>
  <dcterms:created xsi:type="dcterms:W3CDTF">2024-03-19T03:59:00Z</dcterms:created>
  <dcterms:modified xsi:type="dcterms:W3CDTF">2024-12-25T04:49:55Z</dcterms:modified>
  <cp:version>983040</cp:version>
</cp:coreProperties>
</file>